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val="0"/>
        <w:overflowPunct/>
        <w:topLinePunct w:val="0"/>
        <w:autoSpaceDE/>
        <w:autoSpaceDN/>
        <w:bidi w:val="0"/>
        <w:adjustRightInd w:val="0"/>
        <w:snapToGrid w:val="0"/>
        <w:spacing w:line="580" w:lineRule="exact"/>
        <w:jc w:val="both"/>
        <w:textAlignment w:val="auto"/>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rPr>
        <w:t>附件</w:t>
      </w:r>
      <w:r>
        <w:rPr>
          <w:rFonts w:hint="eastAsia" w:asciiTheme="minorEastAsia" w:hAnsiTheme="minorEastAsia" w:cstheme="minorEastAsia"/>
          <w:color w:val="000000"/>
          <w:sz w:val="32"/>
          <w:szCs w:val="32"/>
          <w:lang w:val="en-US" w:eastAsia="zh-CN"/>
        </w:rPr>
        <w:t>1</w:t>
      </w:r>
      <w:bookmarkStart w:id="0" w:name="_GoBack"/>
      <w:bookmarkEnd w:id="0"/>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right="-57" w:rightChars="-27" w:firstLine="0"/>
        <w:jc w:val="center"/>
        <w:textAlignment w:val="auto"/>
        <w:outlineLvl w:val="9"/>
        <w:rPr>
          <w:rFonts w:hint="eastAsia" w:asciiTheme="minorEastAsia" w:hAnsiTheme="minorEastAsia" w:eastAsiaTheme="minorEastAsia" w:cstheme="minorEastAsia"/>
          <w:b/>
          <w:bCs/>
          <w:spacing w:val="-6"/>
          <w:sz w:val="44"/>
          <w:szCs w:val="44"/>
        </w:rPr>
      </w:pPr>
      <w:r>
        <w:rPr>
          <w:rFonts w:hint="eastAsia" w:asciiTheme="minorEastAsia" w:hAnsiTheme="minorEastAsia" w:eastAsiaTheme="minorEastAsia" w:cstheme="minorEastAsia"/>
          <w:b/>
          <w:bCs/>
          <w:spacing w:val="-6"/>
          <w:sz w:val="44"/>
          <w:szCs w:val="44"/>
          <w:lang w:eastAsia="zh-CN"/>
        </w:rPr>
        <w:t>国家心理健康和精神卫生防治中心2025</w:t>
      </w:r>
      <w:r>
        <w:rPr>
          <w:rFonts w:hint="eastAsia" w:asciiTheme="minorEastAsia" w:hAnsiTheme="minorEastAsia" w:eastAsiaTheme="minorEastAsia" w:cstheme="minorEastAsia"/>
          <w:b/>
          <w:bCs/>
          <w:spacing w:val="-6"/>
          <w:sz w:val="44"/>
          <w:szCs w:val="44"/>
        </w:rPr>
        <w:t>年</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right="-57" w:rightChars="-27" w:firstLine="0"/>
        <w:jc w:val="center"/>
        <w:textAlignment w:val="auto"/>
        <w:outlineLvl w:val="9"/>
        <w:rPr>
          <w:rFonts w:hint="eastAsia" w:asciiTheme="minorEastAsia" w:hAnsiTheme="minorEastAsia" w:eastAsiaTheme="minorEastAsia" w:cstheme="minorEastAsia"/>
          <w:b/>
          <w:bCs/>
          <w:spacing w:val="-6"/>
          <w:sz w:val="44"/>
          <w:szCs w:val="44"/>
        </w:rPr>
      </w:pPr>
      <w:r>
        <w:rPr>
          <w:rFonts w:hint="eastAsia" w:asciiTheme="minorEastAsia" w:hAnsiTheme="minorEastAsia" w:eastAsiaTheme="minorEastAsia" w:cstheme="minorEastAsia"/>
          <w:b/>
          <w:bCs/>
          <w:spacing w:val="-6"/>
          <w:sz w:val="44"/>
          <w:szCs w:val="44"/>
        </w:rPr>
        <w:t>公开招聘</w:t>
      </w:r>
      <w:r>
        <w:rPr>
          <w:rFonts w:hint="eastAsia" w:asciiTheme="minorEastAsia" w:hAnsiTheme="minorEastAsia" w:eastAsiaTheme="minorEastAsia" w:cstheme="minorEastAsia"/>
          <w:b/>
          <w:bCs/>
          <w:spacing w:val="-6"/>
          <w:sz w:val="44"/>
          <w:szCs w:val="44"/>
          <w:lang w:val="en-US" w:eastAsia="zh-CN"/>
        </w:rPr>
        <w:t>第二批专业技术人员</w:t>
      </w:r>
      <w:r>
        <w:rPr>
          <w:rFonts w:hint="eastAsia" w:asciiTheme="minorEastAsia" w:hAnsiTheme="minorEastAsia" w:eastAsiaTheme="minorEastAsia" w:cstheme="minorEastAsia"/>
          <w:b/>
          <w:bCs/>
          <w:spacing w:val="-6"/>
          <w:sz w:val="44"/>
          <w:szCs w:val="44"/>
        </w:rPr>
        <w:t>需求计划表</w:t>
      </w:r>
    </w:p>
    <w:tbl>
      <w:tblPr>
        <w:tblStyle w:val="6"/>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178"/>
        <w:gridCol w:w="1950"/>
        <w:gridCol w:w="792"/>
        <w:gridCol w:w="490"/>
        <w:gridCol w:w="4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keepNext w:val="0"/>
              <w:keepLines w:val="0"/>
              <w:pageBreakBefore w:val="0"/>
              <w:kinsoku/>
              <w:overflowPunct/>
              <w:topLinePunct w:val="0"/>
              <w:autoSpaceDE/>
              <w:autoSpaceDN/>
              <w:bidi w:val="0"/>
              <w:adjustRightInd w:val="0"/>
              <w:snapToGrid w:val="0"/>
              <w:spacing w:line="300" w:lineRule="exact"/>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岗位</w:t>
            </w:r>
          </w:p>
        </w:tc>
        <w:tc>
          <w:tcPr>
            <w:tcW w:w="1178" w:type="dxa"/>
            <w:vAlign w:val="center"/>
          </w:tcPr>
          <w:p>
            <w:pPr>
              <w:keepNext w:val="0"/>
              <w:keepLines w:val="0"/>
              <w:pageBreakBefore w:val="0"/>
              <w:kinsoku/>
              <w:overflowPunct/>
              <w:topLinePunct w:val="0"/>
              <w:autoSpaceDE/>
              <w:autoSpaceDN/>
              <w:bidi w:val="0"/>
              <w:adjustRightInd w:val="0"/>
              <w:snapToGrid w:val="0"/>
              <w:spacing w:line="300" w:lineRule="exact"/>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lang w:val="en-US" w:eastAsia="zh-CN"/>
              </w:rPr>
              <w:t>岗位类别</w:t>
            </w:r>
          </w:p>
          <w:p>
            <w:pPr>
              <w:keepNext w:val="0"/>
              <w:keepLines w:val="0"/>
              <w:pageBreakBefore w:val="0"/>
              <w:kinsoku/>
              <w:overflowPunct/>
              <w:topLinePunct w:val="0"/>
              <w:autoSpaceDE/>
              <w:autoSpaceDN/>
              <w:bidi w:val="0"/>
              <w:adjustRightInd w:val="0"/>
              <w:snapToGrid w:val="0"/>
              <w:spacing w:line="300" w:lineRule="exact"/>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lang w:val="en-US" w:eastAsia="zh-CN"/>
              </w:rPr>
              <w:t>及等级</w:t>
            </w:r>
          </w:p>
        </w:tc>
        <w:tc>
          <w:tcPr>
            <w:tcW w:w="1950" w:type="dxa"/>
            <w:vAlign w:val="center"/>
          </w:tcPr>
          <w:p>
            <w:pPr>
              <w:keepNext w:val="0"/>
              <w:keepLines w:val="0"/>
              <w:pageBreakBefore w:val="0"/>
              <w:kinsoku/>
              <w:overflowPunct/>
              <w:topLinePunct w:val="0"/>
              <w:autoSpaceDE/>
              <w:autoSpaceDN/>
              <w:bidi w:val="0"/>
              <w:adjustRightInd w:val="0"/>
              <w:snapToGrid w:val="0"/>
              <w:spacing w:line="300" w:lineRule="exact"/>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专业</w:t>
            </w:r>
          </w:p>
        </w:tc>
        <w:tc>
          <w:tcPr>
            <w:tcW w:w="792" w:type="dxa"/>
            <w:vAlign w:val="center"/>
          </w:tcPr>
          <w:p>
            <w:pPr>
              <w:keepNext w:val="0"/>
              <w:keepLines w:val="0"/>
              <w:pageBreakBefore w:val="0"/>
              <w:kinsoku/>
              <w:overflowPunct/>
              <w:topLinePunct w:val="0"/>
              <w:autoSpaceDE/>
              <w:autoSpaceDN/>
              <w:bidi w:val="0"/>
              <w:adjustRightInd w:val="0"/>
              <w:snapToGrid w:val="0"/>
              <w:spacing w:line="300" w:lineRule="exact"/>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学历</w:t>
            </w:r>
          </w:p>
        </w:tc>
        <w:tc>
          <w:tcPr>
            <w:tcW w:w="490" w:type="dxa"/>
            <w:vAlign w:val="center"/>
          </w:tcPr>
          <w:p>
            <w:pPr>
              <w:keepNext w:val="0"/>
              <w:keepLines w:val="0"/>
              <w:pageBreakBefore w:val="0"/>
              <w:kinsoku/>
              <w:overflowPunct/>
              <w:topLinePunct w:val="0"/>
              <w:autoSpaceDE/>
              <w:autoSpaceDN/>
              <w:bidi w:val="0"/>
              <w:adjustRightInd w:val="0"/>
              <w:snapToGrid w:val="0"/>
              <w:spacing w:line="300" w:lineRule="exact"/>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人数</w:t>
            </w:r>
          </w:p>
        </w:tc>
        <w:tc>
          <w:tcPr>
            <w:tcW w:w="4307" w:type="dxa"/>
            <w:vAlign w:val="center"/>
          </w:tcPr>
          <w:p>
            <w:pPr>
              <w:keepNext w:val="0"/>
              <w:keepLines w:val="0"/>
              <w:pageBreakBefore w:val="0"/>
              <w:kinsoku/>
              <w:overflowPunct/>
              <w:topLinePunct w:val="0"/>
              <w:autoSpaceDE/>
              <w:autoSpaceDN/>
              <w:bidi w:val="0"/>
              <w:adjustRightInd w:val="0"/>
              <w:snapToGrid w:val="0"/>
              <w:spacing w:line="300" w:lineRule="exact"/>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jc w:val="center"/>
        </w:trPr>
        <w:tc>
          <w:tcPr>
            <w:tcW w:w="918" w:type="dxa"/>
            <w:vAlign w:val="center"/>
          </w:tcPr>
          <w:p>
            <w:pPr>
              <w:keepNext w:val="0"/>
              <w:keepLines w:val="0"/>
              <w:pageBreakBefore w:val="0"/>
              <w:kinsoku/>
              <w:overflowPunct/>
              <w:topLinePunct w:val="0"/>
              <w:autoSpaceDE/>
              <w:autoSpaceDN/>
              <w:bidi w:val="0"/>
              <w:adjustRightInd w:val="0"/>
              <w:snapToGrid w:val="0"/>
              <w:spacing w:line="30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b/>
                <w:bCs/>
                <w:sz w:val="18"/>
                <w:szCs w:val="18"/>
                <w:lang w:val="en-US" w:eastAsia="zh-CN"/>
              </w:rPr>
              <w:t>专业技术岗1</w:t>
            </w:r>
          </w:p>
          <w:p>
            <w:pPr>
              <w:keepNext w:val="0"/>
              <w:keepLines w:val="0"/>
              <w:pageBreakBefore w:val="0"/>
              <w:kinsoku/>
              <w:overflowPunct/>
              <w:topLinePunct w:val="0"/>
              <w:autoSpaceDE/>
              <w:autoSpaceDN/>
              <w:bidi w:val="0"/>
              <w:adjustRightInd w:val="0"/>
              <w:snapToGrid w:val="0"/>
              <w:spacing w:line="300" w:lineRule="exact"/>
              <w:jc w:val="center"/>
              <w:rPr>
                <w:rFonts w:hint="eastAsia" w:asciiTheme="minorEastAsia" w:hAnsiTheme="minorEastAsia" w:eastAsiaTheme="minorEastAsia" w:cstheme="minorEastAsia"/>
                <w:sz w:val="18"/>
                <w:szCs w:val="18"/>
                <w:lang w:val="en-US" w:eastAsia="zh-CN"/>
              </w:rPr>
            </w:pPr>
          </w:p>
        </w:tc>
        <w:tc>
          <w:tcPr>
            <w:tcW w:w="1178" w:type="dxa"/>
            <w:vAlign w:val="center"/>
          </w:tcPr>
          <w:p>
            <w:pPr>
              <w:keepNext w:val="0"/>
              <w:keepLines w:val="0"/>
              <w:pageBreakBefore w:val="0"/>
              <w:widowControl/>
              <w:kinsoku/>
              <w:overflowPunct/>
              <w:topLinePunct w:val="0"/>
              <w:autoSpaceDE/>
              <w:autoSpaceDN/>
              <w:bidi w:val="0"/>
              <w:adjustRightInd w:val="0"/>
              <w:snapToGrid w:val="0"/>
              <w:spacing w:line="300" w:lineRule="exact"/>
              <w:jc w:val="center"/>
              <w:rPr>
                <w:rFonts w:hint="eastAsia" w:asciiTheme="minorEastAsia" w:hAnsiTheme="minorEastAsia" w:eastAsiaTheme="minorEastAsia" w:cstheme="minorEastAsia"/>
                <w:b w:val="0"/>
                <w:bCs w:val="0"/>
                <w:i w:val="0"/>
                <w:iCs w:val="0"/>
                <w:caps w:val="0"/>
                <w:spacing w:val="0"/>
                <w:kern w:val="2"/>
                <w:sz w:val="18"/>
                <w:szCs w:val="18"/>
                <w:shd w:val="clear"/>
                <w:lang w:val="en-US" w:eastAsia="zh-CN" w:bidi="ar"/>
              </w:rPr>
            </w:pPr>
            <w:r>
              <w:rPr>
                <w:rFonts w:hint="eastAsia" w:asciiTheme="minorEastAsia" w:hAnsiTheme="minorEastAsia" w:eastAsiaTheme="minorEastAsia" w:cstheme="minorEastAsia"/>
                <w:b w:val="0"/>
                <w:bCs w:val="0"/>
                <w:i w:val="0"/>
                <w:iCs w:val="0"/>
                <w:caps w:val="0"/>
                <w:spacing w:val="0"/>
                <w:kern w:val="2"/>
                <w:sz w:val="18"/>
                <w:szCs w:val="18"/>
                <w:shd w:val="clear"/>
                <w:lang w:val="en-US" w:eastAsia="zh-CN" w:bidi="ar"/>
              </w:rPr>
              <w:t>专业技术</w:t>
            </w:r>
          </w:p>
          <w:p>
            <w:pPr>
              <w:keepNext w:val="0"/>
              <w:keepLines w:val="0"/>
              <w:pageBreakBefore w:val="0"/>
              <w:widowControl/>
              <w:kinsoku/>
              <w:overflowPunct/>
              <w:topLinePunct w:val="0"/>
              <w:autoSpaceDE/>
              <w:autoSpaceDN/>
              <w:bidi w:val="0"/>
              <w:adjustRightInd w:val="0"/>
              <w:snapToGrid w:val="0"/>
              <w:spacing w:line="300" w:lineRule="exact"/>
              <w:jc w:val="center"/>
              <w:rPr>
                <w:rFonts w:hint="eastAsia" w:asciiTheme="minorEastAsia" w:hAnsiTheme="minorEastAsia" w:eastAsiaTheme="minorEastAsia" w:cstheme="minorEastAsia"/>
                <w:b w:val="0"/>
                <w:bCs w:val="0"/>
                <w:i w:val="0"/>
                <w:iCs w:val="0"/>
                <w:caps w:val="0"/>
                <w:spacing w:val="0"/>
                <w:kern w:val="2"/>
                <w:sz w:val="18"/>
                <w:szCs w:val="18"/>
                <w:shd w:val="clear"/>
                <w:lang w:val="en-US" w:eastAsia="zh-CN" w:bidi="ar"/>
              </w:rPr>
            </w:pPr>
            <w:r>
              <w:rPr>
                <w:rFonts w:hint="eastAsia" w:asciiTheme="minorEastAsia" w:hAnsiTheme="minorEastAsia" w:eastAsiaTheme="minorEastAsia" w:cstheme="minorEastAsia"/>
                <w:b w:val="0"/>
                <w:bCs w:val="0"/>
                <w:i w:val="0"/>
                <w:iCs w:val="0"/>
                <w:caps w:val="0"/>
                <w:spacing w:val="0"/>
                <w:kern w:val="2"/>
                <w:sz w:val="18"/>
                <w:szCs w:val="18"/>
                <w:shd w:val="clear"/>
                <w:lang w:val="en-US" w:eastAsia="zh-CN" w:bidi="ar"/>
              </w:rPr>
              <w:t>中级</w:t>
            </w:r>
          </w:p>
        </w:tc>
        <w:tc>
          <w:tcPr>
            <w:tcW w:w="1950" w:type="dxa"/>
            <w:vAlign w:val="center"/>
          </w:tcPr>
          <w:p>
            <w:pPr>
              <w:keepNext w:val="0"/>
              <w:keepLines w:val="0"/>
              <w:pageBreakBefore w:val="0"/>
              <w:widowControl/>
              <w:kinsoku/>
              <w:overflowPunct/>
              <w:topLinePunct w:val="0"/>
              <w:autoSpaceDE/>
              <w:autoSpaceDN/>
              <w:bidi w:val="0"/>
              <w:adjustRightInd w:val="0"/>
              <w:snapToGrid w:val="0"/>
              <w:spacing w:line="300" w:lineRule="exact"/>
              <w:jc w:val="center"/>
              <w:rPr>
                <w:rFonts w:hint="eastAsia" w:asciiTheme="minorEastAsia" w:hAnsiTheme="minorEastAsia" w:eastAsiaTheme="minorEastAsia" w:cstheme="minorEastAsia"/>
                <w:b w:val="0"/>
                <w:bCs w:val="0"/>
                <w:i w:val="0"/>
                <w:iCs w:val="0"/>
                <w:caps w:val="0"/>
                <w:spacing w:val="0"/>
                <w:kern w:val="2"/>
                <w:sz w:val="18"/>
                <w:szCs w:val="18"/>
                <w:shd w:val="clear"/>
                <w:lang w:val="en-US" w:eastAsia="zh-CN" w:bidi="ar"/>
              </w:rPr>
            </w:pPr>
            <w:r>
              <w:rPr>
                <w:rFonts w:hint="eastAsia" w:asciiTheme="minorEastAsia" w:hAnsiTheme="minorEastAsia" w:eastAsiaTheme="minorEastAsia" w:cstheme="minorEastAsia"/>
                <w:b w:val="0"/>
                <w:bCs w:val="0"/>
                <w:i w:val="0"/>
                <w:iCs w:val="0"/>
                <w:caps w:val="0"/>
                <w:spacing w:val="0"/>
                <w:kern w:val="2"/>
                <w:sz w:val="18"/>
                <w:szCs w:val="18"/>
                <w:shd w:val="clear"/>
                <w:lang w:val="en-US" w:eastAsia="zh-CN" w:bidi="ar"/>
              </w:rPr>
              <w:t>临床医学类（1002）、</w:t>
            </w:r>
            <w:r>
              <w:rPr>
                <w:rFonts w:hint="eastAsia" w:asciiTheme="minorEastAsia" w:hAnsiTheme="minorEastAsia" w:eastAsiaTheme="minorEastAsia" w:cstheme="minorEastAsia"/>
                <w:sz w:val="18"/>
                <w:szCs w:val="18"/>
              </w:rPr>
              <w:t>公共卫生与预防医学类</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1004</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中医学（1005）、</w:t>
            </w:r>
            <w:r>
              <w:rPr>
                <w:rFonts w:hint="eastAsia" w:asciiTheme="minorEastAsia" w:hAnsiTheme="minorEastAsia" w:eastAsiaTheme="minorEastAsia" w:cstheme="minorEastAsia"/>
                <w:b w:val="0"/>
                <w:bCs w:val="0"/>
                <w:i w:val="0"/>
                <w:iCs w:val="0"/>
                <w:caps w:val="0"/>
                <w:spacing w:val="0"/>
                <w:kern w:val="2"/>
                <w:sz w:val="18"/>
                <w:szCs w:val="18"/>
                <w:u w:val="none"/>
                <w:shd w:val="clear"/>
                <w:lang w:val="en-US" w:eastAsia="zh-CN" w:bidi="ar"/>
              </w:rPr>
              <w:t>心理学（0402、</w:t>
            </w:r>
            <w:r>
              <w:rPr>
                <w:rFonts w:hint="eastAsia" w:asciiTheme="minorEastAsia" w:hAnsiTheme="minorEastAsia" w:eastAsiaTheme="minorEastAsia" w:cstheme="minorEastAsia"/>
                <w:b w:val="0"/>
                <w:bCs w:val="0"/>
                <w:i w:val="0"/>
                <w:iCs w:val="0"/>
                <w:caps w:val="0"/>
                <w:spacing w:val="0"/>
                <w:kern w:val="2"/>
                <w:sz w:val="18"/>
                <w:szCs w:val="18"/>
                <w:shd w:val="clear"/>
                <w:lang w:val="en-US" w:eastAsia="zh-CN" w:bidi="ar"/>
              </w:rPr>
              <w:t>0454</w:t>
            </w:r>
            <w:r>
              <w:rPr>
                <w:rFonts w:hint="eastAsia" w:asciiTheme="minorEastAsia" w:hAnsiTheme="minorEastAsia" w:eastAsiaTheme="minorEastAsia" w:cstheme="minorEastAsia"/>
                <w:b w:val="0"/>
                <w:bCs w:val="0"/>
                <w:i w:val="0"/>
                <w:iCs w:val="0"/>
                <w:caps w:val="0"/>
                <w:spacing w:val="0"/>
                <w:kern w:val="2"/>
                <w:sz w:val="18"/>
                <w:szCs w:val="18"/>
                <w:u w:val="none"/>
                <w:shd w:val="clear"/>
                <w:lang w:val="en-US" w:eastAsia="zh-CN" w:bidi="ar"/>
              </w:rPr>
              <w:t>）、</w:t>
            </w:r>
            <w:r>
              <w:rPr>
                <w:rFonts w:hint="eastAsia" w:asciiTheme="minorEastAsia" w:hAnsiTheme="minorEastAsia" w:eastAsiaTheme="minorEastAsia" w:cstheme="minorEastAsia"/>
                <w:b w:val="0"/>
                <w:bCs w:val="0"/>
                <w:sz w:val="18"/>
                <w:szCs w:val="18"/>
                <w:lang w:val="en-US" w:eastAsia="zh-CN"/>
              </w:rPr>
              <w:t>公共管理（1204）、生物科学类（0710）</w:t>
            </w:r>
          </w:p>
        </w:tc>
        <w:tc>
          <w:tcPr>
            <w:tcW w:w="792" w:type="dxa"/>
            <w:vAlign w:val="center"/>
          </w:tcPr>
          <w:p>
            <w:pPr>
              <w:keepNext w:val="0"/>
              <w:keepLines w:val="0"/>
              <w:pageBreakBefore w:val="0"/>
              <w:kinsoku/>
              <w:overflowPunct/>
              <w:topLinePunct w:val="0"/>
              <w:autoSpaceDE/>
              <w:autoSpaceDN/>
              <w:bidi w:val="0"/>
              <w:adjustRightInd w:val="0"/>
              <w:snapToGrid w:val="0"/>
              <w:spacing w:line="3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硕士</w:t>
            </w:r>
            <w:r>
              <w:rPr>
                <w:rFonts w:hint="eastAsia" w:asciiTheme="minorEastAsia" w:hAnsiTheme="minorEastAsia" w:eastAsiaTheme="minorEastAsia" w:cstheme="minorEastAsia"/>
                <w:sz w:val="18"/>
                <w:szCs w:val="18"/>
                <w:lang w:eastAsia="zh-CN"/>
              </w:rPr>
              <w:t>研究生及以上</w:t>
            </w:r>
          </w:p>
        </w:tc>
        <w:tc>
          <w:tcPr>
            <w:tcW w:w="490" w:type="dxa"/>
            <w:vAlign w:val="center"/>
          </w:tcPr>
          <w:p>
            <w:pPr>
              <w:keepNext w:val="0"/>
              <w:keepLines w:val="0"/>
              <w:pageBreakBefore w:val="0"/>
              <w:kinsoku/>
              <w:overflowPunct/>
              <w:topLinePunct w:val="0"/>
              <w:autoSpaceDE/>
              <w:autoSpaceDN/>
              <w:bidi w:val="0"/>
              <w:adjustRightInd w:val="0"/>
              <w:snapToGrid w:val="0"/>
              <w:spacing w:line="30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w:t>
            </w:r>
          </w:p>
        </w:tc>
        <w:tc>
          <w:tcPr>
            <w:tcW w:w="4307" w:type="dxa"/>
            <w:vAlign w:val="center"/>
          </w:tcPr>
          <w:p>
            <w:pPr>
              <w:keepNext w:val="0"/>
              <w:keepLines w:val="0"/>
              <w:pageBreakBefore w:val="0"/>
              <w:widowControl/>
              <w:numPr>
                <w:ilvl w:val="0"/>
                <w:numId w:val="0"/>
              </w:numPr>
              <w:kinsoku/>
              <w:overflowPunct/>
              <w:topLinePunct w:val="0"/>
              <w:autoSpaceDE/>
              <w:autoSpaceDN/>
              <w:bidi w:val="0"/>
              <w:adjustRightInd w:val="0"/>
              <w:snapToGrid w:val="0"/>
              <w:spacing w:line="30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1.具有北京市常住户口的社会在职人员。</w:t>
            </w:r>
          </w:p>
          <w:p>
            <w:pPr>
              <w:keepNext w:val="0"/>
              <w:keepLines w:val="0"/>
              <w:pageBreakBefore w:val="0"/>
              <w:widowControl/>
              <w:numPr>
                <w:ilvl w:val="0"/>
                <w:numId w:val="0"/>
              </w:numPr>
              <w:kinsoku/>
              <w:overflowPunct/>
              <w:topLinePunct w:val="0"/>
              <w:autoSpaceDE/>
              <w:autoSpaceDN/>
              <w:bidi w:val="0"/>
              <w:adjustRightInd w:val="0"/>
              <w:snapToGrid w:val="0"/>
              <w:spacing w:line="300" w:lineRule="exact"/>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sz w:val="18"/>
                <w:szCs w:val="18"/>
                <w:lang w:val="en-US" w:eastAsia="zh-CN"/>
              </w:rPr>
              <w:t>2.年龄不超过35周岁（1990年1月1日及以后出生）。</w:t>
            </w:r>
          </w:p>
          <w:p>
            <w:pPr>
              <w:keepNext w:val="0"/>
              <w:keepLines w:val="0"/>
              <w:pageBreakBefore w:val="0"/>
              <w:widowControl/>
              <w:numPr>
                <w:ilvl w:val="0"/>
                <w:numId w:val="0"/>
              </w:numPr>
              <w:kinsoku/>
              <w:overflowPunct/>
              <w:topLinePunct w:val="0"/>
              <w:autoSpaceDE/>
              <w:autoSpaceDN/>
              <w:bidi w:val="0"/>
              <w:adjustRightInd w:val="0"/>
              <w:snapToGrid w:val="0"/>
              <w:spacing w:line="300" w:lineRule="exact"/>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3.从事医疗卫生相关工作2年以上，</w:t>
            </w:r>
            <w:r>
              <w:rPr>
                <w:rFonts w:hint="eastAsia" w:asciiTheme="minorEastAsia" w:hAnsiTheme="minorEastAsia" w:eastAsiaTheme="minorEastAsia" w:cstheme="minorEastAsia"/>
                <w:sz w:val="18"/>
                <w:szCs w:val="18"/>
                <w:lang w:val="en-US" w:eastAsia="zh-CN"/>
              </w:rPr>
              <w:t>具备</w:t>
            </w:r>
            <w:r>
              <w:rPr>
                <w:rFonts w:hint="eastAsia" w:asciiTheme="minorEastAsia" w:hAnsiTheme="minorEastAsia" w:eastAsiaTheme="minorEastAsia" w:cstheme="minorEastAsia"/>
                <w:b w:val="0"/>
                <w:bCs w:val="0"/>
                <w:sz w:val="18"/>
                <w:szCs w:val="18"/>
                <w:u w:val="none"/>
                <w:lang w:val="en-US" w:eastAsia="zh-CN"/>
              </w:rPr>
              <w:t>医疗卫生相关序列</w:t>
            </w:r>
            <w:r>
              <w:rPr>
                <w:rFonts w:hint="eastAsia" w:asciiTheme="minorEastAsia" w:hAnsiTheme="minorEastAsia" w:eastAsiaTheme="minorEastAsia" w:cstheme="minorEastAsia"/>
                <w:sz w:val="18"/>
                <w:szCs w:val="18"/>
                <w:lang w:val="en-US" w:eastAsia="zh-CN"/>
              </w:rPr>
              <w:t>中级以上专业技术职称资格（任职、工作年限计算时间截至国家心理健康和精神卫生防治中心官网招聘公告发布之日）。</w:t>
            </w:r>
          </w:p>
          <w:p>
            <w:pPr>
              <w:keepNext w:val="0"/>
              <w:keepLines w:val="0"/>
              <w:pageBreakBefore w:val="0"/>
              <w:widowControl/>
              <w:numPr>
                <w:ilvl w:val="0"/>
                <w:numId w:val="0"/>
              </w:numPr>
              <w:kinsoku/>
              <w:overflowPunct/>
              <w:topLinePunct w:val="0"/>
              <w:autoSpaceDE/>
              <w:autoSpaceDN/>
              <w:bidi w:val="0"/>
              <w:adjustRightInd w:val="0"/>
              <w:snapToGrid w:val="0"/>
              <w:spacing w:line="300" w:lineRule="exact"/>
              <w:jc w:val="left"/>
              <w:rPr>
                <w:rFonts w:hint="eastAsia" w:asciiTheme="minorEastAsia" w:hAnsiTheme="minorEastAsia" w:eastAsiaTheme="minorEastAsia" w:cstheme="minorEastAsia"/>
                <w:b w:val="0"/>
                <w:bCs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918" w:type="dxa"/>
            <w:vAlign w:val="center"/>
          </w:tcPr>
          <w:p>
            <w:pPr>
              <w:keepNext w:val="0"/>
              <w:keepLines w:val="0"/>
              <w:pageBreakBefore w:val="0"/>
              <w:kinsoku/>
              <w:overflowPunct/>
              <w:topLinePunct w:val="0"/>
              <w:autoSpaceDE/>
              <w:autoSpaceDN/>
              <w:bidi w:val="0"/>
              <w:adjustRightInd w:val="0"/>
              <w:snapToGrid w:val="0"/>
              <w:spacing w:line="30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b/>
                <w:bCs/>
                <w:sz w:val="18"/>
                <w:szCs w:val="18"/>
                <w:lang w:val="en-US" w:eastAsia="zh-CN"/>
              </w:rPr>
              <w:t>专业技术岗2</w:t>
            </w:r>
          </w:p>
          <w:p>
            <w:pPr>
              <w:keepNext w:val="0"/>
              <w:keepLines w:val="0"/>
              <w:pageBreakBefore w:val="0"/>
              <w:kinsoku/>
              <w:overflowPunct/>
              <w:topLinePunct w:val="0"/>
              <w:autoSpaceDE/>
              <w:autoSpaceDN/>
              <w:bidi w:val="0"/>
              <w:adjustRightInd w:val="0"/>
              <w:snapToGrid w:val="0"/>
              <w:spacing w:line="300" w:lineRule="exact"/>
              <w:jc w:val="center"/>
              <w:rPr>
                <w:rFonts w:hint="eastAsia" w:asciiTheme="minorEastAsia" w:hAnsiTheme="minorEastAsia" w:eastAsiaTheme="minorEastAsia" w:cstheme="minorEastAsia"/>
                <w:sz w:val="18"/>
                <w:szCs w:val="18"/>
                <w:lang w:val="en-US" w:eastAsia="zh-CN"/>
              </w:rPr>
            </w:pPr>
          </w:p>
        </w:tc>
        <w:tc>
          <w:tcPr>
            <w:tcW w:w="1178" w:type="dxa"/>
            <w:vAlign w:val="center"/>
          </w:tcPr>
          <w:p>
            <w:pPr>
              <w:keepNext w:val="0"/>
              <w:keepLines w:val="0"/>
              <w:pageBreakBefore w:val="0"/>
              <w:widowControl/>
              <w:kinsoku/>
              <w:overflowPunct/>
              <w:topLinePunct w:val="0"/>
              <w:autoSpaceDE/>
              <w:autoSpaceDN/>
              <w:bidi w:val="0"/>
              <w:adjustRightInd w:val="0"/>
              <w:snapToGrid w:val="0"/>
              <w:spacing w:line="300" w:lineRule="exact"/>
              <w:jc w:val="center"/>
              <w:rPr>
                <w:rFonts w:hint="eastAsia" w:asciiTheme="minorEastAsia" w:hAnsiTheme="minorEastAsia" w:eastAsiaTheme="minorEastAsia" w:cstheme="minorEastAsia"/>
                <w:b w:val="0"/>
                <w:bCs w:val="0"/>
                <w:i w:val="0"/>
                <w:iCs w:val="0"/>
                <w:caps w:val="0"/>
                <w:spacing w:val="0"/>
                <w:kern w:val="2"/>
                <w:sz w:val="18"/>
                <w:szCs w:val="18"/>
                <w:shd w:val="clear"/>
                <w:lang w:val="en-US" w:eastAsia="zh-CN" w:bidi="ar"/>
              </w:rPr>
            </w:pPr>
            <w:r>
              <w:rPr>
                <w:rFonts w:hint="eastAsia" w:asciiTheme="minorEastAsia" w:hAnsiTheme="minorEastAsia" w:eastAsiaTheme="minorEastAsia" w:cstheme="minorEastAsia"/>
                <w:b w:val="0"/>
                <w:bCs w:val="0"/>
                <w:i w:val="0"/>
                <w:iCs w:val="0"/>
                <w:caps w:val="0"/>
                <w:spacing w:val="0"/>
                <w:kern w:val="2"/>
                <w:sz w:val="18"/>
                <w:szCs w:val="18"/>
                <w:shd w:val="clear"/>
                <w:lang w:val="en-US" w:eastAsia="zh-CN" w:bidi="ar"/>
              </w:rPr>
              <w:t>专业技术</w:t>
            </w:r>
          </w:p>
          <w:p>
            <w:pPr>
              <w:keepNext w:val="0"/>
              <w:keepLines w:val="0"/>
              <w:pageBreakBefore w:val="0"/>
              <w:widowControl/>
              <w:kinsoku/>
              <w:overflowPunct/>
              <w:topLinePunct w:val="0"/>
              <w:autoSpaceDE/>
              <w:autoSpaceDN/>
              <w:bidi w:val="0"/>
              <w:adjustRightInd w:val="0"/>
              <w:snapToGrid w:val="0"/>
              <w:spacing w:line="300" w:lineRule="exact"/>
              <w:jc w:val="center"/>
              <w:rPr>
                <w:rFonts w:hint="eastAsia" w:asciiTheme="minorEastAsia" w:hAnsiTheme="minorEastAsia" w:eastAsiaTheme="minorEastAsia" w:cstheme="minorEastAsia"/>
                <w:b w:val="0"/>
                <w:bCs w:val="0"/>
                <w:i w:val="0"/>
                <w:iCs w:val="0"/>
                <w:caps w:val="0"/>
                <w:spacing w:val="0"/>
                <w:kern w:val="2"/>
                <w:sz w:val="18"/>
                <w:szCs w:val="18"/>
                <w:shd w:val="clear"/>
                <w:lang w:val="en-US" w:eastAsia="zh-CN" w:bidi="ar"/>
              </w:rPr>
            </w:pPr>
            <w:r>
              <w:rPr>
                <w:rFonts w:hint="eastAsia" w:asciiTheme="minorEastAsia" w:hAnsiTheme="minorEastAsia" w:eastAsiaTheme="minorEastAsia" w:cstheme="minorEastAsia"/>
                <w:b w:val="0"/>
                <w:bCs w:val="0"/>
                <w:i w:val="0"/>
                <w:iCs w:val="0"/>
                <w:caps w:val="0"/>
                <w:spacing w:val="0"/>
                <w:kern w:val="2"/>
                <w:sz w:val="18"/>
                <w:szCs w:val="18"/>
                <w:shd w:val="clear"/>
                <w:lang w:val="en-US" w:eastAsia="zh-CN" w:bidi="ar"/>
              </w:rPr>
              <w:t>十级及以下</w:t>
            </w:r>
          </w:p>
          <w:p>
            <w:pPr>
              <w:keepNext w:val="0"/>
              <w:keepLines w:val="0"/>
              <w:pageBreakBefore w:val="0"/>
              <w:widowControl/>
              <w:kinsoku/>
              <w:overflowPunct/>
              <w:topLinePunct w:val="0"/>
              <w:autoSpaceDE/>
              <w:autoSpaceDN/>
              <w:bidi w:val="0"/>
              <w:adjustRightInd w:val="0"/>
              <w:snapToGrid w:val="0"/>
              <w:spacing w:line="300" w:lineRule="exact"/>
              <w:jc w:val="center"/>
              <w:rPr>
                <w:rFonts w:hint="eastAsia" w:asciiTheme="minorEastAsia" w:hAnsiTheme="minorEastAsia" w:eastAsiaTheme="minorEastAsia" w:cstheme="minorEastAsia"/>
                <w:b w:val="0"/>
                <w:bCs w:val="0"/>
                <w:i w:val="0"/>
                <w:iCs w:val="0"/>
                <w:caps w:val="0"/>
                <w:spacing w:val="0"/>
                <w:kern w:val="2"/>
                <w:sz w:val="18"/>
                <w:szCs w:val="18"/>
                <w:shd w:val="clear"/>
                <w:lang w:val="en-US" w:eastAsia="zh-CN" w:bidi="ar"/>
              </w:rPr>
            </w:pPr>
          </w:p>
        </w:tc>
        <w:tc>
          <w:tcPr>
            <w:tcW w:w="1950" w:type="dxa"/>
            <w:vAlign w:val="center"/>
          </w:tcPr>
          <w:p>
            <w:pPr>
              <w:keepNext w:val="0"/>
              <w:keepLines w:val="0"/>
              <w:pageBreakBefore w:val="0"/>
              <w:widowControl/>
              <w:kinsoku/>
              <w:overflowPunct/>
              <w:topLinePunct w:val="0"/>
              <w:autoSpaceDE/>
              <w:autoSpaceDN/>
              <w:bidi w:val="0"/>
              <w:adjustRightInd w:val="0"/>
              <w:snapToGrid w:val="0"/>
              <w:spacing w:line="300" w:lineRule="exact"/>
              <w:jc w:val="center"/>
              <w:rPr>
                <w:rFonts w:hint="eastAsia" w:asciiTheme="minorEastAsia" w:hAnsiTheme="minorEastAsia" w:eastAsiaTheme="minorEastAsia" w:cstheme="minorEastAsia"/>
                <w:b w:val="0"/>
                <w:bCs w:val="0"/>
                <w:i w:val="0"/>
                <w:iCs w:val="0"/>
                <w:caps w:val="0"/>
                <w:spacing w:val="0"/>
                <w:kern w:val="2"/>
                <w:sz w:val="18"/>
                <w:szCs w:val="18"/>
                <w:shd w:val="clear"/>
                <w:lang w:val="en-US" w:eastAsia="zh-CN" w:bidi="ar"/>
              </w:rPr>
            </w:pPr>
            <w:r>
              <w:rPr>
                <w:rFonts w:hint="eastAsia" w:asciiTheme="minorEastAsia" w:hAnsiTheme="minorEastAsia" w:eastAsiaTheme="minorEastAsia" w:cstheme="minorEastAsia"/>
                <w:b w:val="0"/>
                <w:bCs w:val="0"/>
                <w:i w:val="0"/>
                <w:iCs w:val="0"/>
                <w:caps w:val="0"/>
                <w:spacing w:val="0"/>
                <w:kern w:val="2"/>
                <w:sz w:val="18"/>
                <w:szCs w:val="18"/>
                <w:shd w:val="clear"/>
                <w:lang w:val="en-US" w:eastAsia="zh-CN" w:bidi="ar"/>
              </w:rPr>
              <w:t>临床医学类（1002）、</w:t>
            </w:r>
            <w:r>
              <w:rPr>
                <w:rFonts w:hint="eastAsia" w:asciiTheme="minorEastAsia" w:hAnsiTheme="minorEastAsia" w:eastAsiaTheme="minorEastAsia" w:cstheme="minorEastAsia"/>
                <w:sz w:val="18"/>
                <w:szCs w:val="18"/>
              </w:rPr>
              <w:t>公共卫生与预防医学类</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1004</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b w:val="0"/>
                <w:bCs w:val="0"/>
                <w:i w:val="0"/>
                <w:iCs w:val="0"/>
                <w:caps w:val="0"/>
                <w:spacing w:val="0"/>
                <w:kern w:val="2"/>
                <w:sz w:val="18"/>
                <w:szCs w:val="18"/>
                <w:u w:val="none"/>
                <w:shd w:val="clear"/>
                <w:lang w:val="en-US" w:eastAsia="zh-CN" w:bidi="ar"/>
              </w:rPr>
              <w:t>心理学（0402、</w:t>
            </w:r>
            <w:r>
              <w:rPr>
                <w:rFonts w:hint="eastAsia" w:asciiTheme="minorEastAsia" w:hAnsiTheme="minorEastAsia" w:eastAsiaTheme="minorEastAsia" w:cstheme="minorEastAsia"/>
                <w:b w:val="0"/>
                <w:bCs w:val="0"/>
                <w:i w:val="0"/>
                <w:iCs w:val="0"/>
                <w:caps w:val="0"/>
                <w:spacing w:val="0"/>
                <w:kern w:val="2"/>
                <w:sz w:val="18"/>
                <w:szCs w:val="18"/>
                <w:shd w:val="clear"/>
                <w:lang w:val="en-US" w:eastAsia="zh-CN" w:bidi="ar"/>
              </w:rPr>
              <w:t>0454</w:t>
            </w:r>
            <w:r>
              <w:rPr>
                <w:rFonts w:hint="eastAsia" w:asciiTheme="minorEastAsia" w:hAnsiTheme="minorEastAsia" w:eastAsiaTheme="minorEastAsia" w:cstheme="minorEastAsia"/>
                <w:b w:val="0"/>
                <w:bCs w:val="0"/>
                <w:i w:val="0"/>
                <w:iCs w:val="0"/>
                <w:caps w:val="0"/>
                <w:spacing w:val="0"/>
                <w:kern w:val="2"/>
                <w:sz w:val="18"/>
                <w:szCs w:val="18"/>
                <w:u w:val="none"/>
                <w:shd w:val="clear"/>
                <w:lang w:val="en-US" w:eastAsia="zh-CN" w:bidi="ar"/>
              </w:rPr>
              <w:t>）、</w:t>
            </w:r>
            <w:r>
              <w:rPr>
                <w:rFonts w:hint="eastAsia" w:asciiTheme="minorEastAsia" w:hAnsiTheme="minorEastAsia" w:eastAsiaTheme="minorEastAsia" w:cstheme="minorEastAsia"/>
                <w:b w:val="0"/>
                <w:bCs w:val="0"/>
                <w:sz w:val="18"/>
                <w:szCs w:val="18"/>
                <w:lang w:val="en-US" w:eastAsia="zh-CN"/>
              </w:rPr>
              <w:t>公共管理（1204）、生物医学类（0826）、统计学类（0712）</w:t>
            </w:r>
          </w:p>
        </w:tc>
        <w:tc>
          <w:tcPr>
            <w:tcW w:w="792" w:type="dxa"/>
            <w:vAlign w:val="center"/>
          </w:tcPr>
          <w:p>
            <w:pPr>
              <w:keepNext w:val="0"/>
              <w:keepLines w:val="0"/>
              <w:pageBreakBefore w:val="0"/>
              <w:kinsoku/>
              <w:overflowPunct/>
              <w:topLinePunct w:val="0"/>
              <w:autoSpaceDE/>
              <w:autoSpaceDN/>
              <w:bidi w:val="0"/>
              <w:adjustRightInd w:val="0"/>
              <w:snapToGrid w:val="0"/>
              <w:spacing w:line="300" w:lineRule="exact"/>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硕士</w:t>
            </w:r>
            <w:r>
              <w:rPr>
                <w:rFonts w:hint="eastAsia" w:asciiTheme="minorEastAsia" w:hAnsiTheme="minorEastAsia" w:eastAsiaTheme="minorEastAsia" w:cstheme="minorEastAsia"/>
                <w:sz w:val="18"/>
                <w:szCs w:val="18"/>
                <w:lang w:eastAsia="zh-CN"/>
              </w:rPr>
              <w:t>研究生及以上</w:t>
            </w:r>
          </w:p>
        </w:tc>
        <w:tc>
          <w:tcPr>
            <w:tcW w:w="490" w:type="dxa"/>
            <w:vAlign w:val="center"/>
          </w:tcPr>
          <w:p>
            <w:pPr>
              <w:keepNext w:val="0"/>
              <w:keepLines w:val="0"/>
              <w:pageBreakBefore w:val="0"/>
              <w:kinsoku/>
              <w:overflowPunct/>
              <w:topLinePunct w:val="0"/>
              <w:autoSpaceDE/>
              <w:autoSpaceDN/>
              <w:bidi w:val="0"/>
              <w:adjustRightInd w:val="0"/>
              <w:snapToGrid w:val="0"/>
              <w:spacing w:line="30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w:t>
            </w:r>
          </w:p>
        </w:tc>
        <w:tc>
          <w:tcPr>
            <w:tcW w:w="4307" w:type="dxa"/>
            <w:vAlign w:val="center"/>
          </w:tcPr>
          <w:p>
            <w:pPr>
              <w:keepNext w:val="0"/>
              <w:keepLines w:val="0"/>
              <w:pageBreakBefore w:val="0"/>
              <w:widowControl/>
              <w:numPr>
                <w:ilvl w:val="0"/>
                <w:numId w:val="0"/>
              </w:numPr>
              <w:kinsoku/>
              <w:overflowPunct/>
              <w:topLinePunct w:val="0"/>
              <w:autoSpaceDE/>
              <w:autoSpaceDN/>
              <w:bidi w:val="0"/>
              <w:adjustRightInd w:val="0"/>
              <w:snapToGrid w:val="0"/>
              <w:spacing w:line="30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1.在2025年7月31日前取得相应学历学位和教育部留学服务中心学历认证书、符合办理京内落户政策的海外留学回国人员（非北京常住户口）。</w:t>
            </w:r>
          </w:p>
          <w:p>
            <w:pPr>
              <w:keepNext w:val="0"/>
              <w:keepLines w:val="0"/>
              <w:pageBreakBefore w:val="0"/>
              <w:widowControl/>
              <w:numPr>
                <w:ilvl w:val="0"/>
                <w:numId w:val="0"/>
              </w:numPr>
              <w:kinsoku/>
              <w:overflowPunct/>
              <w:topLinePunct w:val="0"/>
              <w:autoSpaceDE/>
              <w:autoSpaceDN/>
              <w:bidi w:val="0"/>
              <w:adjustRightInd w:val="0"/>
              <w:snapToGrid w:val="0"/>
              <w:spacing w:line="300" w:lineRule="exact"/>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2.年龄不超过35周岁（1990年1月1日及以后出生）。</w:t>
            </w:r>
          </w:p>
          <w:p>
            <w:pPr>
              <w:keepNext w:val="0"/>
              <w:keepLines w:val="0"/>
              <w:pageBreakBefore w:val="0"/>
              <w:widowControl/>
              <w:numPr>
                <w:ilvl w:val="0"/>
                <w:numId w:val="0"/>
              </w:numPr>
              <w:kinsoku/>
              <w:overflowPunct/>
              <w:topLinePunct w:val="0"/>
              <w:autoSpaceDE/>
              <w:autoSpaceDN/>
              <w:bidi w:val="0"/>
              <w:adjustRightInd w:val="0"/>
              <w:snapToGrid w:val="0"/>
              <w:spacing w:line="300" w:lineRule="exact"/>
              <w:jc w:val="left"/>
              <w:rPr>
                <w:rFonts w:hint="eastAsia" w:asciiTheme="minorEastAsia" w:hAnsiTheme="minorEastAsia" w:eastAsiaTheme="minorEastAsia" w:cstheme="minorEastAsia"/>
                <w:sz w:val="18"/>
                <w:szCs w:val="18"/>
                <w:lang w:val="en-US" w:eastAsia="zh-CN"/>
              </w:rPr>
            </w:pPr>
          </w:p>
        </w:tc>
      </w:tr>
    </w:tbl>
    <w:p>
      <w:pPr>
        <w:keepNext w:val="0"/>
        <w:keepLines w:val="0"/>
        <w:pageBreakBefore w:val="0"/>
        <w:widowControl/>
        <w:numPr>
          <w:ilvl w:val="0"/>
          <w:numId w:val="0"/>
        </w:numPr>
        <w:kinsoku/>
        <w:overflowPunct/>
        <w:topLinePunct w:val="0"/>
        <w:autoSpaceDE/>
        <w:autoSpaceDN/>
        <w:bidi w:val="0"/>
        <w:adjustRightInd w:val="0"/>
        <w:snapToGrid w:val="0"/>
        <w:spacing w:line="240" w:lineRule="auto"/>
        <w:jc w:val="left"/>
        <w:textAlignment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kern w:val="0"/>
          <w:sz w:val="20"/>
          <w:szCs w:val="24"/>
          <w:lang w:val="en" w:bidi="ar"/>
        </w:rPr>
        <w:t>以上学科类别、专业名称和代码参照《学位授予和人才培养学科目录（2018年）》</w:t>
      </w:r>
      <w:r>
        <w:rPr>
          <w:rFonts w:hint="eastAsia" w:asciiTheme="minorEastAsia" w:hAnsiTheme="minorEastAsia" w:eastAsiaTheme="minorEastAsia" w:cstheme="minorEastAsia"/>
          <w:kern w:val="0"/>
          <w:sz w:val="20"/>
          <w:szCs w:val="24"/>
          <w:lang w:val="en" w:eastAsia="zh-CN" w:bidi="ar"/>
        </w:rPr>
        <w:t>。</w:t>
      </w:r>
      <w:r>
        <w:rPr>
          <w:rFonts w:hint="eastAsia" w:asciiTheme="minorEastAsia" w:hAnsiTheme="minorEastAsia" w:eastAsiaTheme="minorEastAsia" w:cstheme="minorEastAsia"/>
          <w:kern w:val="0"/>
          <w:sz w:val="20"/>
          <w:szCs w:val="24"/>
          <w:lang w:val="en-US" w:eastAsia="zh-CN" w:bidi="ar"/>
        </w:rPr>
        <w:t>对于所学专业接近但不在上述参考目录中的，考生可以报名，以笔试确认通知为准。联系电话：010-64413253</w:t>
      </w:r>
    </w:p>
    <w:sectPr>
      <w:footerReference r:id="rId3" w:type="default"/>
      <w:pgSz w:w="16838" w:h="11906" w:orient="landscape"/>
      <w:pgMar w:top="1800" w:right="1440" w:bottom="1800" w:left="1440"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revisionView w:markup="0"/>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A2BAB"/>
    <w:rsid w:val="091D12E0"/>
    <w:rsid w:val="0DDC74AE"/>
    <w:rsid w:val="12FB2042"/>
    <w:rsid w:val="137E3A34"/>
    <w:rsid w:val="13B62550"/>
    <w:rsid w:val="156B0402"/>
    <w:rsid w:val="17047306"/>
    <w:rsid w:val="19E576EB"/>
    <w:rsid w:val="1A240D32"/>
    <w:rsid w:val="1AC72601"/>
    <w:rsid w:val="1C7B47A6"/>
    <w:rsid w:val="216E446A"/>
    <w:rsid w:val="22C43625"/>
    <w:rsid w:val="26805890"/>
    <w:rsid w:val="27402A71"/>
    <w:rsid w:val="28131C63"/>
    <w:rsid w:val="295F4405"/>
    <w:rsid w:val="2B0F31D8"/>
    <w:rsid w:val="2C2726A8"/>
    <w:rsid w:val="31A209E1"/>
    <w:rsid w:val="324E163F"/>
    <w:rsid w:val="344F5D41"/>
    <w:rsid w:val="381803CA"/>
    <w:rsid w:val="3ABB2076"/>
    <w:rsid w:val="3BC147B2"/>
    <w:rsid w:val="3CA628B2"/>
    <w:rsid w:val="3D9144E5"/>
    <w:rsid w:val="3E123151"/>
    <w:rsid w:val="3FFCF91F"/>
    <w:rsid w:val="453855CF"/>
    <w:rsid w:val="46DB550E"/>
    <w:rsid w:val="480E6670"/>
    <w:rsid w:val="4A0B7B4F"/>
    <w:rsid w:val="4B895BC8"/>
    <w:rsid w:val="4C64624A"/>
    <w:rsid w:val="4DC60E54"/>
    <w:rsid w:val="4E6600F3"/>
    <w:rsid w:val="5128163C"/>
    <w:rsid w:val="53634C01"/>
    <w:rsid w:val="53EB35B5"/>
    <w:rsid w:val="56A8574D"/>
    <w:rsid w:val="57B323AE"/>
    <w:rsid w:val="5A6758A8"/>
    <w:rsid w:val="5C96601A"/>
    <w:rsid w:val="5ECF28EA"/>
    <w:rsid w:val="605C43BA"/>
    <w:rsid w:val="60C1140D"/>
    <w:rsid w:val="60FA4DF7"/>
    <w:rsid w:val="687A02D9"/>
    <w:rsid w:val="69956DC9"/>
    <w:rsid w:val="6A760889"/>
    <w:rsid w:val="6BFB5EC7"/>
    <w:rsid w:val="6C6E353B"/>
    <w:rsid w:val="6E3F73F6"/>
    <w:rsid w:val="720535FB"/>
    <w:rsid w:val="72D42820"/>
    <w:rsid w:val="73797617"/>
    <w:rsid w:val="75163E8C"/>
    <w:rsid w:val="768B5A77"/>
    <w:rsid w:val="76A21419"/>
    <w:rsid w:val="777C248C"/>
    <w:rsid w:val="79900B91"/>
    <w:rsid w:val="7BE97AEA"/>
    <w:rsid w:val="7C3D07C3"/>
    <w:rsid w:val="7FFDF65B"/>
    <w:rsid w:val="B7FD6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apple-converted-space"/>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2991</Words>
  <Characters>3195</Characters>
  <Lines>0</Lines>
  <Paragraphs>0</Paragraphs>
  <TotalTime>5</TotalTime>
  <ScaleCrop>false</ScaleCrop>
  <LinksUpToDate>false</LinksUpToDate>
  <CharactersWithSpaces>4407</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2025-06-03T21:42:00Z</dcterms:created>
  <dc:creator>陈东旭</dc:creator>
  <cp:lastModifiedBy>admin</cp:lastModifiedBy>
  <cp:lastPrinted>2025-06-13T23:34:00Z</cp:lastPrinted>
  <dcterms:modified xsi:type="dcterms:W3CDTF">2025-08-06T16:05:01Z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KSOTemplateDocerSaveRecord">
    <vt:lpwstr>eyJoZGlkIjoiZTk0OWI2MWVmNTFkN2ViZDFmZWRlNmMxOGExMWY3N2MiLCJ1c2VySWQiOiIzOTk1NjIxNjIifQ==</vt:lpwstr>
  </property>
  <property fmtid="{D5CDD505-2E9C-101B-9397-08002B2CF9AE}" pid="4" name="ICV">
    <vt:lpwstr>EEFCC7A2475746F49A14DE4BD4600C16_12</vt:lpwstr>
  </property>
</Properties>
</file>