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1092"/>
        <w:gridCol w:w="1596"/>
        <w:gridCol w:w="32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单位性质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单位地址</w:t>
            </w: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主要职能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四川省交通运输厅高速公路监控结算中心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事业单位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四川省成都市龙泉驿区十陵镇大梁村二十组406号（成都绕城高速东段服务区）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组织拟定全省高速公路联网管理系统的相关技术规范、运行管理制度；负责路网运行管理，联网收费结算，通信网、路网监控系统的运行、管理；建立完善收费稽核体系，实现全省高速公路一体化联网监控；规范信息采集，协调各高速公路的运行信息发布、管理，为社会公众提供优质的信息服务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四川省路网监测与应急处置中心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事业单位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四川省成都市武侯区洗面桥横街26号7楼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承担全省路网日常运行监测、灾害预警与防治、重大突发事件预警和调度协调、应急处置技术支持、重大交通突发事件应急处置有关事务和路网信息平台的建设、管理及信息处理等工作。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四川省交通运输厅交通建设工程造价管理站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事业单位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成都市武侯祠大街180号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协助拟订全省交通建设工程造价管理规定和计价依据;指导全省造价管理业务工作;负责交通重点建设项目的概算、施工图预算、标底审查、变更设计造价审查、造价执行情况与工程结算情况检查等工作;参与交通重点建设项目的竣工验收和决算审查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四川省交通宣传中心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事业单位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成都市武侯祠东街2号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主要负责《四川交通运输》内部刊型资料的制作、发送；全省交通建设宣传图片、声像资料片等的采集制作以及《四川交通》手机快讯的制作、发送等工作。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四川省交通管理学校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事业单位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成都市佳灵路22号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为交通系统党员干部、行业管理人员、专业技术人员、企业从业人员提供党性修养、业务能力提升、知识更新等相关培训及成人继续教育。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四川省交通运输厅公路局医院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事业单位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成都市郫都区犀浦镇恒山北街139号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为人民身心健康提供医疗、护理与保健服务，并承担交通运输系统职工的疾病预防、保健和疾病诊治工作。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1092"/>
        <w:gridCol w:w="1596"/>
        <w:gridCol w:w="32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单位性质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单位地址</w:t>
            </w: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主要职能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四川省交通运输厅高速公路监控结算中心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事业单位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四川省成都市龙泉驿区十陵镇大梁村二十组406号（成都绕城高速东段服务区）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组织拟定全省高速公路联网管理系统的相关技术规范、运行管理制度；负责路网运行管理，联网收费结算，通信网、路网监控系统的运行、管理；建立完善收费稽核体系，实现全省高速公路一体化联网监控；规范信息采集，协调各高速公路的运行信息发布、管理，为社会公众提供优质的信息服务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四川省路网监测与应急处置中心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事业单位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四川省成都市武侯区洗面桥横街26号7楼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承担全省路网日常运行监测、灾害预警与防治、重大突发事件预警和调度协调、应急处置技术支持、重大交通突发事件应急处置有关事务和路网信息平台的建设、管理及信息处理等工作。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四川省交通运输厅交通建设工程造价管理站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事业单位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成都市武侯祠大街180号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协助拟订全省交通建设工程造价管理规定和计价依据;指导全省造价管理业务工作;负责交通重点建设项目的概算、施工图预算、标底审查、变更设计造价审查、造价执行情况与工程结算情况检查等工作;参与交通重点建设项目的竣工验收和决算审查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四川省交通宣传中心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事业单位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成都市武侯祠东街2号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主要负责《四川交通运输》内部刊型资料的制作、发送；全省交通建设宣传图片、声像资料片等的采集制作以及《四川交通》手机快讯的制作、发送等工作。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四川省交通管理学校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事业单位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成都市佳灵路22号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为交通系统党员干部、行业管理人员、专业技术人员、企业从业人员提供党性修养、业务能力提升、知识更新等相关培训及成人继续教育。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四川省交通运输厅公路局医院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事业单位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成都市郫都区犀浦镇恒山北街139号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  <w:bdr w:val="none" w:color="auto" w:sz="0" w:space="0"/>
              </w:rPr>
              <w:t>为人民身心健康提供医疗、护理与保健服务，并承担交通运输系统职工的疾病预防、保健和疾病诊治工作。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31F45"/>
    <w:rsid w:val="4233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2020-05-07T03:46:00Z</dcterms:created>
  <dc:creator>ぺ灬cc果冻ル</dc:creator>
  <cp:lastModifiedBy>ぺ灬cc果冻ル</cp:lastModifiedBy>
  <dcterms:modified xsi:type="dcterms:W3CDTF">2020-05-07T03:49:04Z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